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2C" w:rsidRPr="00DE66B8" w:rsidRDefault="00DF522C" w:rsidP="00DE66B8">
      <w:pPr>
        <w:spacing w:after="0"/>
        <w:jc w:val="center"/>
        <w:rPr>
          <w:rFonts w:ascii="Garamond" w:hAnsi="Garamond"/>
          <w:b/>
          <w:sz w:val="72"/>
          <w:szCs w:val="72"/>
        </w:rPr>
      </w:pPr>
      <w:r w:rsidRPr="00DE66B8">
        <w:rPr>
          <w:rFonts w:ascii="Garamond" w:hAnsi="Garamond"/>
          <w:b/>
          <w:sz w:val="72"/>
          <w:szCs w:val="72"/>
        </w:rPr>
        <w:t>Crime and Punishment</w:t>
      </w:r>
    </w:p>
    <w:p w:rsidR="00DE66B8" w:rsidRDefault="00DE66B8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Death Penalty/Capital Punishment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Discrimination in Criminal Justice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Jury System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Juvenile Delinquency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Racial Profiling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Treatment of Prisoners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Convicted Felons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Gangs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Hate Crimes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Animal Cruelty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Human Trafficking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Domestic Terrorism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Internment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Bioterrorism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Human Smuggling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Drug Legalization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Torture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Medical Marijuana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Marijuana Legalization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Drug Testing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International War on Drugs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U.S. War on Drugs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Holocaust Denial</w:t>
      </w:r>
    </w:p>
    <w:p w:rsidR="00DF522C" w:rsidRPr="00DE66B8" w:rsidRDefault="00DF522C" w:rsidP="00DF522C">
      <w:pPr>
        <w:spacing w:after="0"/>
        <w:rPr>
          <w:rFonts w:ascii="Garamond" w:hAnsi="Garamond"/>
          <w:b/>
          <w:sz w:val="36"/>
          <w:szCs w:val="36"/>
        </w:rPr>
      </w:pPr>
    </w:p>
    <w:p w:rsidR="00DE66B8" w:rsidRDefault="00DE66B8">
      <w:pPr>
        <w:spacing w:after="160" w:line="259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DF522C" w:rsidRPr="00DE66B8" w:rsidRDefault="00DF522C" w:rsidP="00DF522C">
      <w:pPr>
        <w:spacing w:after="0"/>
        <w:rPr>
          <w:rFonts w:ascii="Garamond" w:hAnsi="Garamond"/>
          <w:b/>
          <w:sz w:val="72"/>
          <w:szCs w:val="72"/>
        </w:rPr>
      </w:pPr>
      <w:r w:rsidRPr="00DE66B8">
        <w:rPr>
          <w:rFonts w:ascii="Garamond" w:hAnsi="Garamond"/>
          <w:b/>
          <w:sz w:val="72"/>
          <w:szCs w:val="72"/>
        </w:rPr>
        <w:lastRenderedPageBreak/>
        <w:t>Media and Technology</w:t>
      </w:r>
    </w:p>
    <w:p w:rsidR="00DE66B8" w:rsidRDefault="00DE66B8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Downloading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Music Lyrics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Violence in Mass Media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Advertising in Schools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Privacy and the Press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Advertising and Children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Internet and Mobile Advertising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Cyberbullying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Children’s Online Protection Laws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Identity Theft</w:t>
      </w:r>
    </w:p>
    <w:p w:rsidR="00DE66B8" w:rsidRDefault="00DE66B8">
      <w:pPr>
        <w:spacing w:after="160" w:line="259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DF522C" w:rsidRPr="00DE66B8" w:rsidRDefault="00DF522C" w:rsidP="00DE66B8">
      <w:pPr>
        <w:spacing w:after="0"/>
        <w:jc w:val="center"/>
        <w:rPr>
          <w:rFonts w:ascii="Garamond" w:hAnsi="Garamond"/>
          <w:b/>
          <w:sz w:val="72"/>
          <w:szCs w:val="72"/>
        </w:rPr>
      </w:pPr>
      <w:r w:rsidRPr="00DE66B8">
        <w:rPr>
          <w:rFonts w:ascii="Garamond" w:hAnsi="Garamond"/>
          <w:b/>
          <w:sz w:val="72"/>
          <w:szCs w:val="72"/>
        </w:rPr>
        <w:lastRenderedPageBreak/>
        <w:t>Health and Beauty</w:t>
      </w:r>
    </w:p>
    <w:p w:rsidR="00DE66B8" w:rsidRDefault="00DE66B8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Fad Diets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Bulimia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Anorexia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Food Safety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Genetically Modified Foods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Junk Food Tax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Herbal Supplements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Local Food Movement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Organic Food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Vegetarianism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hAnsi="Garamond"/>
          <w:spacing w:val="15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ADHD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Autism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Mental Depression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Mental Health Insurance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Suicide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Teenagers, Suicidal Behavior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Beauty Pageants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Plastic Surgery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Tanning Salons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Teens and Cosmetic Surgery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Obesity</w:t>
      </w:r>
    </w:p>
    <w:p w:rsidR="00DF522C" w:rsidRPr="00DE66B8" w:rsidRDefault="00DF522C" w:rsidP="00DF522C">
      <w:pPr>
        <w:spacing w:after="0"/>
        <w:rPr>
          <w:rFonts w:ascii="Garamond" w:hAnsi="Garamond"/>
          <w:b/>
          <w:sz w:val="36"/>
          <w:szCs w:val="36"/>
        </w:rPr>
      </w:pPr>
    </w:p>
    <w:p w:rsidR="00DE66B8" w:rsidRDefault="00DE66B8">
      <w:pPr>
        <w:spacing w:after="160" w:line="259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DF522C" w:rsidRPr="00DE66B8" w:rsidRDefault="00DF522C" w:rsidP="00DE66B8">
      <w:pPr>
        <w:spacing w:after="0"/>
        <w:jc w:val="center"/>
        <w:rPr>
          <w:rFonts w:ascii="Garamond" w:hAnsi="Garamond"/>
          <w:b/>
          <w:sz w:val="72"/>
          <w:szCs w:val="72"/>
        </w:rPr>
      </w:pPr>
      <w:r w:rsidRPr="00DE66B8">
        <w:rPr>
          <w:rFonts w:ascii="Garamond" w:hAnsi="Garamond"/>
          <w:b/>
          <w:sz w:val="72"/>
          <w:szCs w:val="72"/>
        </w:rPr>
        <w:lastRenderedPageBreak/>
        <w:t>Home and Family</w:t>
      </w:r>
    </w:p>
    <w:p w:rsidR="00DE66B8" w:rsidRDefault="00DE66B8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Child Abuse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Domestic Violence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Divorce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Child Care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Helicopter Parents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Polygamy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Single Parents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Work and Family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International Adoption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Parentage, Adoptees Right to Know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Interfaith Marriage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</w:p>
    <w:p w:rsidR="00DE66B8" w:rsidRDefault="00DE66B8">
      <w:pPr>
        <w:spacing w:after="160" w:line="259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DF522C" w:rsidRPr="00DE66B8" w:rsidRDefault="00DF522C" w:rsidP="00DE66B8">
      <w:pPr>
        <w:spacing w:after="0"/>
        <w:jc w:val="center"/>
        <w:rPr>
          <w:rFonts w:ascii="Garamond" w:hAnsi="Garamond"/>
          <w:b/>
          <w:sz w:val="72"/>
          <w:szCs w:val="72"/>
        </w:rPr>
      </w:pPr>
      <w:r w:rsidRPr="00DE66B8">
        <w:rPr>
          <w:rFonts w:ascii="Garamond" w:hAnsi="Garamond"/>
          <w:b/>
          <w:sz w:val="72"/>
          <w:szCs w:val="72"/>
        </w:rPr>
        <w:lastRenderedPageBreak/>
        <w:t>Politics and Economics</w:t>
      </w:r>
    </w:p>
    <w:p w:rsidR="00DE66B8" w:rsidRDefault="00DE66B8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Economic Inequality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Health Care Reform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Homelessness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Minimum Wage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Business Ethics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Outsourcing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U.S. Foreign Aid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Internet Gambling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Sweatshops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State Lotteries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Jobs for Immigrants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Tax Exemptions for Religious Organizations</w:t>
      </w:r>
    </w:p>
    <w:p w:rsidR="00DF522C" w:rsidRPr="00DE66B8" w:rsidRDefault="00DF522C" w:rsidP="00DF522C">
      <w:pPr>
        <w:spacing w:after="0"/>
        <w:rPr>
          <w:rFonts w:ascii="Garamond" w:hAnsi="Garamond"/>
          <w:b/>
          <w:sz w:val="36"/>
          <w:szCs w:val="36"/>
        </w:rPr>
      </w:pPr>
    </w:p>
    <w:p w:rsidR="00DE66B8" w:rsidRDefault="00DE66B8">
      <w:pPr>
        <w:spacing w:after="160" w:line="259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DF522C" w:rsidRPr="00DE66B8" w:rsidRDefault="00DF522C" w:rsidP="00DE66B8">
      <w:pPr>
        <w:spacing w:after="0"/>
        <w:jc w:val="center"/>
        <w:rPr>
          <w:rFonts w:ascii="Garamond" w:hAnsi="Garamond"/>
          <w:b/>
          <w:sz w:val="72"/>
          <w:szCs w:val="72"/>
        </w:rPr>
      </w:pPr>
      <w:r w:rsidRPr="00DE66B8">
        <w:rPr>
          <w:rFonts w:ascii="Garamond" w:hAnsi="Garamond"/>
          <w:b/>
          <w:sz w:val="72"/>
          <w:szCs w:val="72"/>
        </w:rPr>
        <w:lastRenderedPageBreak/>
        <w:t>School and Education</w:t>
      </w:r>
    </w:p>
    <w:p w:rsidR="00DE66B8" w:rsidRDefault="00DE66B8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Cheating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Cursive Writing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Educational Tests and Measurements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Homework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Paying for Grades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School Prayer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Virtual Classrooms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Single-Gender Schools/Classrooms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Homeschooling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Bullying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School Discipline and Corporal Punishment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School Shootings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School Uniforms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Zero-Tolerance Policies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Gun Safety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E66B8" w:rsidRDefault="00DE66B8">
      <w:pPr>
        <w:spacing w:after="160" w:line="259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DF522C" w:rsidRPr="00DE66B8" w:rsidRDefault="00DF522C" w:rsidP="00DE66B8">
      <w:pPr>
        <w:spacing w:after="0"/>
        <w:jc w:val="center"/>
        <w:rPr>
          <w:rFonts w:ascii="Garamond" w:hAnsi="Garamond"/>
          <w:b/>
          <w:sz w:val="72"/>
          <w:szCs w:val="72"/>
        </w:rPr>
      </w:pPr>
      <w:r w:rsidRPr="00DE66B8">
        <w:rPr>
          <w:rFonts w:ascii="Garamond" w:hAnsi="Garamond"/>
          <w:b/>
          <w:sz w:val="72"/>
          <w:szCs w:val="72"/>
        </w:rPr>
        <w:lastRenderedPageBreak/>
        <w:t xml:space="preserve">Individual Rights </w:t>
      </w:r>
      <w:r w:rsidR="00DE66B8">
        <w:rPr>
          <w:rFonts w:ascii="Garamond" w:hAnsi="Garamond"/>
          <w:b/>
          <w:sz w:val="72"/>
          <w:szCs w:val="72"/>
        </w:rPr>
        <w:t xml:space="preserve">&amp; </w:t>
      </w:r>
      <w:r w:rsidRPr="00DE66B8">
        <w:rPr>
          <w:rFonts w:ascii="Garamond" w:hAnsi="Garamond"/>
          <w:b/>
          <w:sz w:val="72"/>
          <w:szCs w:val="72"/>
        </w:rPr>
        <w:t>Liberties</w:t>
      </w:r>
    </w:p>
    <w:p w:rsidR="00DE66B8" w:rsidRDefault="00DE66B8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Child Labor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Women’s Rights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Women in the Military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Curfew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Privacy Rights for Teenagers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Teens and Driving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Underage Drinking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Voting Age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Consumer Privacy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Identity Cards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Privacy in Schools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National Security and Privacy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Privacy in the Workplace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Technology and Privacy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Filtering Software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Banned Books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Right to Bear Arms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First Amendment and Censorship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Arts Censorship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Internet Censorship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Journalism and School Censorship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Student Expression and School Discipline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Rights of Islamic Fundamentalists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Religion in the Public Sphere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Rights of Non-Mainstream Religions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</w:p>
    <w:p w:rsidR="00DE66B8" w:rsidRDefault="00DE66B8">
      <w:pPr>
        <w:spacing w:after="160" w:line="259" w:lineRule="auto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br w:type="page"/>
      </w:r>
    </w:p>
    <w:p w:rsidR="00DF522C" w:rsidRPr="00DE66B8" w:rsidRDefault="00DF522C" w:rsidP="00DE66B8">
      <w:pPr>
        <w:spacing w:after="0"/>
        <w:jc w:val="center"/>
        <w:rPr>
          <w:rFonts w:ascii="Garamond" w:hAnsi="Garamond"/>
          <w:b/>
          <w:sz w:val="72"/>
          <w:szCs w:val="72"/>
        </w:rPr>
      </w:pPr>
      <w:r w:rsidRPr="00DE66B8">
        <w:rPr>
          <w:rFonts w:ascii="Garamond" w:hAnsi="Garamond"/>
          <w:b/>
          <w:sz w:val="72"/>
          <w:szCs w:val="72"/>
        </w:rPr>
        <w:lastRenderedPageBreak/>
        <w:t>Sports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Sports for Children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Cheerleading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Doping in Sports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Mixed Martial Arts/Ultimate Fighting</w:t>
      </w:r>
    </w:p>
    <w:p w:rsidR="00DF522C" w:rsidRPr="00DE66B8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Student-Athlete Compensation</w:t>
      </w:r>
    </w:p>
    <w:p w:rsidR="00DF522C" w:rsidRPr="00DE66B8" w:rsidRDefault="00DF522C" w:rsidP="00DF522C">
      <w:pPr>
        <w:pStyle w:val="Heading1"/>
        <w:spacing w:before="0" w:beforeAutospacing="0" w:after="0" w:afterAutospacing="0"/>
        <w:contextualSpacing/>
        <w:rPr>
          <w:rFonts w:ascii="Garamond" w:hAnsi="Garamond"/>
          <w:b w:val="0"/>
          <w:sz w:val="36"/>
          <w:szCs w:val="36"/>
        </w:rPr>
      </w:pPr>
      <w:r w:rsidRPr="00DE66B8">
        <w:rPr>
          <w:rFonts w:ascii="Garamond" w:hAnsi="Garamond"/>
          <w:b w:val="0"/>
          <w:sz w:val="36"/>
          <w:szCs w:val="36"/>
        </w:rPr>
        <w:t>Fantasy Sports Leagues</w:t>
      </w:r>
    </w:p>
    <w:p w:rsidR="00DF522C" w:rsidRDefault="00DF522C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r w:rsidRPr="00DE66B8">
        <w:rPr>
          <w:rFonts w:ascii="Garamond" w:eastAsia="Times New Roman" w:hAnsi="Garamond" w:cs="Times New Roman"/>
          <w:bCs/>
          <w:kern w:val="36"/>
          <w:sz w:val="36"/>
          <w:szCs w:val="36"/>
        </w:rPr>
        <w:t>Controversial Mascots</w:t>
      </w:r>
    </w:p>
    <w:p w:rsidR="00DE66B8" w:rsidRPr="00DE66B8" w:rsidRDefault="00DE66B8" w:rsidP="00DF522C">
      <w:pPr>
        <w:spacing w:after="0"/>
        <w:contextualSpacing/>
        <w:outlineLvl w:val="0"/>
        <w:rPr>
          <w:rFonts w:ascii="Garamond" w:eastAsia="Times New Roman" w:hAnsi="Garamond" w:cs="Times New Roman"/>
          <w:bCs/>
          <w:kern w:val="36"/>
          <w:sz w:val="36"/>
          <w:szCs w:val="36"/>
        </w:rPr>
      </w:pPr>
      <w:bookmarkStart w:id="0" w:name="_GoBack"/>
      <w:bookmarkEnd w:id="0"/>
    </w:p>
    <w:p w:rsidR="00037B8E" w:rsidRPr="00DE66B8" w:rsidRDefault="00037B8E">
      <w:pPr>
        <w:rPr>
          <w:sz w:val="36"/>
          <w:szCs w:val="36"/>
        </w:rPr>
      </w:pPr>
    </w:p>
    <w:sectPr w:rsidR="00037B8E" w:rsidRPr="00DE6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2C"/>
    <w:rsid w:val="00037B8E"/>
    <w:rsid w:val="009113CB"/>
    <w:rsid w:val="00DE66B8"/>
    <w:rsid w:val="00D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80592-7EF4-4DA2-884C-EFC897CA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2C"/>
    <w:pPr>
      <w:spacing w:after="20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52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2016-02-16T15:14:00Z</cp:lastPrinted>
  <dcterms:created xsi:type="dcterms:W3CDTF">2016-02-16T15:00:00Z</dcterms:created>
  <dcterms:modified xsi:type="dcterms:W3CDTF">2016-02-16T15:14:00Z</dcterms:modified>
</cp:coreProperties>
</file>