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C2" w:rsidRDefault="00C533C2" w:rsidP="0091305F">
      <w:pPr>
        <w:ind w:left="1440"/>
      </w:pPr>
      <w:bookmarkStart w:id="0" w:name="_GoBack"/>
      <w:bookmarkEnd w:id="0"/>
      <w:r>
        <w:t xml:space="preserve">Reading Schedule for </w:t>
      </w:r>
      <w:r w:rsidR="00AF6886" w:rsidRPr="00AF6886">
        <w:rPr>
          <w:i/>
        </w:rPr>
        <w:t>Fahrenheit 451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38"/>
        <w:gridCol w:w="2520"/>
      </w:tblGrid>
      <w:tr w:rsidR="00C533C2" w:rsidTr="0091305F">
        <w:tc>
          <w:tcPr>
            <w:tcW w:w="1638" w:type="dxa"/>
          </w:tcPr>
          <w:p w:rsidR="00C533C2" w:rsidRDefault="00C533C2" w:rsidP="00AF6886">
            <w:r>
              <w:t xml:space="preserve">By </w:t>
            </w:r>
            <w:r w:rsidR="00AF6886">
              <w:t>Oct. 6</w:t>
            </w:r>
          </w:p>
        </w:tc>
        <w:tc>
          <w:tcPr>
            <w:tcW w:w="2520" w:type="dxa"/>
          </w:tcPr>
          <w:p w:rsidR="00C533C2" w:rsidRDefault="00C533C2" w:rsidP="00683425">
            <w:r>
              <w:t xml:space="preserve">Read </w:t>
            </w:r>
            <w:r w:rsidR="00683425">
              <w:t xml:space="preserve">through </w:t>
            </w:r>
            <w:r w:rsidR="00AF6886">
              <w:t>page</w:t>
            </w:r>
            <w:r w:rsidR="00683425">
              <w:t xml:space="preserve"> </w:t>
            </w:r>
            <w:r w:rsidR="00AF6886">
              <w:t>20</w:t>
            </w:r>
          </w:p>
        </w:tc>
      </w:tr>
      <w:tr w:rsidR="00C533C2" w:rsidTr="0091305F">
        <w:tc>
          <w:tcPr>
            <w:tcW w:w="1638" w:type="dxa"/>
          </w:tcPr>
          <w:p w:rsidR="00C533C2" w:rsidRDefault="00AF6886">
            <w:r>
              <w:t>By Oct. 8</w:t>
            </w:r>
          </w:p>
        </w:tc>
        <w:tc>
          <w:tcPr>
            <w:tcW w:w="2520" w:type="dxa"/>
          </w:tcPr>
          <w:p w:rsidR="00C533C2" w:rsidRDefault="00AF6886" w:rsidP="00683425">
            <w:r>
              <w:t xml:space="preserve">Read </w:t>
            </w:r>
            <w:r w:rsidR="00683425">
              <w:t xml:space="preserve">through </w:t>
            </w:r>
            <w:r>
              <w:t>page</w:t>
            </w:r>
            <w:r w:rsidR="00683425">
              <w:t xml:space="preserve"> </w:t>
            </w:r>
            <w:r>
              <w:t>45</w:t>
            </w:r>
          </w:p>
        </w:tc>
      </w:tr>
      <w:tr w:rsidR="00C533C2" w:rsidTr="0091305F">
        <w:tc>
          <w:tcPr>
            <w:tcW w:w="1638" w:type="dxa"/>
          </w:tcPr>
          <w:p w:rsidR="00C533C2" w:rsidRDefault="00AF6886">
            <w:r>
              <w:t>By Oct. 10</w:t>
            </w:r>
          </w:p>
        </w:tc>
        <w:tc>
          <w:tcPr>
            <w:tcW w:w="2520" w:type="dxa"/>
          </w:tcPr>
          <w:p w:rsidR="00C533C2" w:rsidRDefault="00AF6886" w:rsidP="00683425">
            <w:r>
              <w:t xml:space="preserve">Read </w:t>
            </w:r>
            <w:r w:rsidR="00683425">
              <w:t xml:space="preserve">through </w:t>
            </w:r>
            <w:r>
              <w:t>page</w:t>
            </w:r>
            <w:r w:rsidR="00683425">
              <w:t xml:space="preserve"> </w:t>
            </w:r>
            <w:r>
              <w:t>65</w:t>
            </w:r>
          </w:p>
        </w:tc>
      </w:tr>
      <w:tr w:rsidR="00C533C2" w:rsidTr="0091305F">
        <w:tc>
          <w:tcPr>
            <w:tcW w:w="1638" w:type="dxa"/>
          </w:tcPr>
          <w:p w:rsidR="00C533C2" w:rsidRDefault="00AF6886">
            <w:r>
              <w:t>By Oct. 14</w:t>
            </w:r>
          </w:p>
        </w:tc>
        <w:tc>
          <w:tcPr>
            <w:tcW w:w="2520" w:type="dxa"/>
          </w:tcPr>
          <w:p w:rsidR="00C533C2" w:rsidRDefault="00AF6886" w:rsidP="00683425">
            <w:r>
              <w:t xml:space="preserve">Read </w:t>
            </w:r>
            <w:r w:rsidR="00683425">
              <w:t xml:space="preserve">through page </w:t>
            </w:r>
            <w:r>
              <w:t>106</w:t>
            </w:r>
          </w:p>
        </w:tc>
      </w:tr>
      <w:tr w:rsidR="00C533C2" w:rsidTr="0091305F">
        <w:tc>
          <w:tcPr>
            <w:tcW w:w="1638" w:type="dxa"/>
          </w:tcPr>
          <w:p w:rsidR="00C533C2" w:rsidRDefault="00AF6886">
            <w:r>
              <w:t>By Oct. 21</w:t>
            </w:r>
          </w:p>
        </w:tc>
        <w:tc>
          <w:tcPr>
            <w:tcW w:w="2520" w:type="dxa"/>
          </w:tcPr>
          <w:p w:rsidR="00C533C2" w:rsidRDefault="00AF6886" w:rsidP="00683425">
            <w:r>
              <w:t xml:space="preserve">Read </w:t>
            </w:r>
            <w:r w:rsidR="00683425">
              <w:t xml:space="preserve">through </w:t>
            </w:r>
            <w:r>
              <w:t>page</w:t>
            </w:r>
            <w:r w:rsidR="00683425">
              <w:t xml:space="preserve"> 138</w:t>
            </w:r>
          </w:p>
        </w:tc>
      </w:tr>
      <w:tr w:rsidR="00AF6886" w:rsidTr="0091305F">
        <w:tc>
          <w:tcPr>
            <w:tcW w:w="1638" w:type="dxa"/>
          </w:tcPr>
          <w:p w:rsidR="00AF6886" w:rsidRDefault="00AF6886" w:rsidP="00A004A0">
            <w:r>
              <w:t>By Oct. 23</w:t>
            </w:r>
          </w:p>
        </w:tc>
        <w:tc>
          <w:tcPr>
            <w:tcW w:w="2520" w:type="dxa"/>
          </w:tcPr>
          <w:p w:rsidR="00AF6886" w:rsidRDefault="00AF6886" w:rsidP="00683425">
            <w:r>
              <w:t xml:space="preserve">Read </w:t>
            </w:r>
            <w:r w:rsidR="00683425">
              <w:t xml:space="preserve">through </w:t>
            </w:r>
            <w:r>
              <w:t>page</w:t>
            </w:r>
            <w:r w:rsidR="00683425">
              <w:t xml:space="preserve"> </w:t>
            </w:r>
            <w:r>
              <w:t>158</w:t>
            </w:r>
          </w:p>
        </w:tc>
      </w:tr>
    </w:tbl>
    <w:p w:rsidR="00144C2F" w:rsidRDefault="00144C2F" w:rsidP="0091305F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683425">
      <w:pPr>
        <w:ind w:left="1440"/>
      </w:pPr>
      <w:r>
        <w:t xml:space="preserve">Reading Schedule for </w:t>
      </w:r>
      <w:r w:rsidRPr="00AF6886">
        <w:rPr>
          <w:i/>
        </w:rPr>
        <w:t>Fahrenheit 451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38"/>
        <w:gridCol w:w="2520"/>
      </w:tblGrid>
      <w:tr w:rsidR="00683425" w:rsidTr="00A004A0">
        <w:tc>
          <w:tcPr>
            <w:tcW w:w="1638" w:type="dxa"/>
          </w:tcPr>
          <w:p w:rsidR="00683425" w:rsidRDefault="00683425" w:rsidP="00A004A0">
            <w:r>
              <w:t>By Oct. 6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20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8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45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10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65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14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106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21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138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23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158</w:t>
            </w:r>
          </w:p>
        </w:tc>
      </w:tr>
    </w:tbl>
    <w:p w:rsidR="00683425" w:rsidRDefault="00683425" w:rsidP="00683425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683425">
      <w:pPr>
        <w:ind w:left="1440"/>
      </w:pPr>
      <w:r>
        <w:t xml:space="preserve">Reading Schedule for </w:t>
      </w:r>
      <w:r w:rsidRPr="00AF6886">
        <w:rPr>
          <w:i/>
        </w:rPr>
        <w:t>Fahrenheit 451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38"/>
        <w:gridCol w:w="2520"/>
      </w:tblGrid>
      <w:tr w:rsidR="00683425" w:rsidTr="00A004A0">
        <w:tc>
          <w:tcPr>
            <w:tcW w:w="1638" w:type="dxa"/>
          </w:tcPr>
          <w:p w:rsidR="00683425" w:rsidRDefault="00683425" w:rsidP="00A004A0">
            <w:r>
              <w:t>By Oct. 6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20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8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45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10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65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14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106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21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138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23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158</w:t>
            </w:r>
          </w:p>
        </w:tc>
      </w:tr>
    </w:tbl>
    <w:p w:rsidR="00683425" w:rsidRDefault="00683425" w:rsidP="00683425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683425">
      <w:pPr>
        <w:ind w:left="1440"/>
      </w:pPr>
      <w:r>
        <w:lastRenderedPageBreak/>
        <w:t xml:space="preserve">Reading Schedule for </w:t>
      </w:r>
      <w:r w:rsidRPr="00AF6886">
        <w:rPr>
          <w:i/>
        </w:rPr>
        <w:t>Fahrenheit 451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38"/>
        <w:gridCol w:w="2520"/>
      </w:tblGrid>
      <w:tr w:rsidR="00683425" w:rsidTr="00A004A0">
        <w:tc>
          <w:tcPr>
            <w:tcW w:w="1638" w:type="dxa"/>
          </w:tcPr>
          <w:p w:rsidR="00683425" w:rsidRDefault="00683425" w:rsidP="00A004A0">
            <w:r>
              <w:t>By Oct. 6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20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8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45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10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65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14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106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21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138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23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158</w:t>
            </w:r>
          </w:p>
        </w:tc>
      </w:tr>
    </w:tbl>
    <w:p w:rsidR="00683425" w:rsidRDefault="00683425" w:rsidP="00683425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683425">
      <w:pPr>
        <w:ind w:left="1440"/>
      </w:pPr>
      <w:r>
        <w:t xml:space="preserve">Reading Schedule for </w:t>
      </w:r>
      <w:r w:rsidRPr="00AF6886">
        <w:rPr>
          <w:i/>
        </w:rPr>
        <w:t>Fahrenheit 451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38"/>
        <w:gridCol w:w="2520"/>
      </w:tblGrid>
      <w:tr w:rsidR="00683425" w:rsidTr="00A004A0">
        <w:tc>
          <w:tcPr>
            <w:tcW w:w="1638" w:type="dxa"/>
          </w:tcPr>
          <w:p w:rsidR="00683425" w:rsidRDefault="00683425" w:rsidP="00A004A0">
            <w:r>
              <w:t>By Oct. 6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20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8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45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10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65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14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106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21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138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23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158</w:t>
            </w:r>
          </w:p>
        </w:tc>
      </w:tr>
    </w:tbl>
    <w:p w:rsidR="00683425" w:rsidRDefault="00683425" w:rsidP="00683425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91305F">
      <w:pPr>
        <w:ind w:left="1440"/>
      </w:pPr>
    </w:p>
    <w:p w:rsidR="00683425" w:rsidRDefault="00683425" w:rsidP="00683425">
      <w:pPr>
        <w:ind w:left="1440"/>
      </w:pPr>
      <w:r>
        <w:t xml:space="preserve">Reading Schedule for </w:t>
      </w:r>
      <w:r w:rsidRPr="00AF6886">
        <w:rPr>
          <w:i/>
        </w:rPr>
        <w:t>Fahrenheit 451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38"/>
        <w:gridCol w:w="2520"/>
      </w:tblGrid>
      <w:tr w:rsidR="00683425" w:rsidTr="00A004A0">
        <w:tc>
          <w:tcPr>
            <w:tcW w:w="1638" w:type="dxa"/>
          </w:tcPr>
          <w:p w:rsidR="00683425" w:rsidRDefault="00683425" w:rsidP="00A004A0">
            <w:r>
              <w:t>By Oct. 6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20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8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45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10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65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14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106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21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138</w:t>
            </w:r>
          </w:p>
        </w:tc>
      </w:tr>
      <w:tr w:rsidR="00683425" w:rsidTr="00A004A0">
        <w:tc>
          <w:tcPr>
            <w:tcW w:w="1638" w:type="dxa"/>
          </w:tcPr>
          <w:p w:rsidR="00683425" w:rsidRDefault="00683425" w:rsidP="00A004A0">
            <w:r>
              <w:t>By Oct. 23</w:t>
            </w:r>
          </w:p>
        </w:tc>
        <w:tc>
          <w:tcPr>
            <w:tcW w:w="2520" w:type="dxa"/>
          </w:tcPr>
          <w:p w:rsidR="00683425" w:rsidRDefault="00683425" w:rsidP="00A004A0">
            <w:r>
              <w:t>Read through page 158</w:t>
            </w:r>
          </w:p>
        </w:tc>
      </w:tr>
    </w:tbl>
    <w:p w:rsidR="00683425" w:rsidRDefault="00683425" w:rsidP="00683425">
      <w:pPr>
        <w:ind w:left="1440"/>
      </w:pPr>
    </w:p>
    <w:sectPr w:rsidR="00683425" w:rsidSect="0091305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C2"/>
    <w:rsid w:val="00144C2F"/>
    <w:rsid w:val="00683425"/>
    <w:rsid w:val="0091305F"/>
    <w:rsid w:val="00AF6886"/>
    <w:rsid w:val="00C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2014-10-06T13:49:00Z</dcterms:created>
  <dcterms:modified xsi:type="dcterms:W3CDTF">2014-10-06T13:49:00Z</dcterms:modified>
</cp:coreProperties>
</file>