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4D" w:rsidRPr="004944D0" w:rsidRDefault="0000724D">
      <w:pPr>
        <w:rPr>
          <w:sz w:val="48"/>
          <w:szCs w:val="48"/>
          <w:u w:val="single"/>
        </w:rPr>
      </w:pPr>
      <w:bookmarkStart w:id="0" w:name="_GoBack"/>
      <w:bookmarkEnd w:id="0"/>
      <w:r w:rsidRPr="004944D0">
        <w:rPr>
          <w:sz w:val="48"/>
          <w:szCs w:val="48"/>
          <w:u w:val="single"/>
        </w:rPr>
        <w:t>Writer’s Notebook</w:t>
      </w:r>
    </w:p>
    <w:p w:rsidR="0018011D" w:rsidRPr="001D4D56" w:rsidRDefault="00D02F8D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What persuades me (Mar. </w:t>
      </w:r>
      <w:r w:rsidR="0018011D" w:rsidRPr="001D4D56">
        <w:rPr>
          <w:color w:val="000000" w:themeColor="text1"/>
          <w:sz w:val="48"/>
          <w:szCs w:val="48"/>
        </w:rPr>
        <w:t>4)</w:t>
      </w:r>
    </w:p>
    <w:p w:rsidR="0018011D" w:rsidRDefault="00D02F8D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Reading plan (Mar. 11</w:t>
      </w:r>
      <w:r w:rsidR="0018011D" w:rsidRPr="001D4D56">
        <w:rPr>
          <w:color w:val="000000" w:themeColor="text1"/>
          <w:sz w:val="48"/>
          <w:szCs w:val="48"/>
        </w:rPr>
        <w:t>)</w:t>
      </w:r>
    </w:p>
    <w:p w:rsidR="0018011D" w:rsidRDefault="00D02F8D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Story pitches</w:t>
      </w:r>
      <w:r w:rsidR="0018011D">
        <w:rPr>
          <w:color w:val="000000" w:themeColor="text1"/>
          <w:sz w:val="48"/>
          <w:szCs w:val="48"/>
        </w:rPr>
        <w:t xml:space="preserve"> (</w:t>
      </w:r>
      <w:r>
        <w:rPr>
          <w:color w:val="000000" w:themeColor="text1"/>
          <w:sz w:val="48"/>
          <w:szCs w:val="48"/>
        </w:rPr>
        <w:t>Mar. 13</w:t>
      </w:r>
      <w:r w:rsidR="0018011D">
        <w:rPr>
          <w:color w:val="000000" w:themeColor="text1"/>
          <w:sz w:val="48"/>
          <w:szCs w:val="48"/>
        </w:rPr>
        <w:t>)</w:t>
      </w:r>
    </w:p>
    <w:p w:rsidR="00D02F8D" w:rsidRDefault="00D02F8D" w:rsidP="0018011D">
      <w:pPr>
        <w:spacing w:after="240" w:line="240" w:lineRule="auto"/>
        <w:rPr>
          <w:color w:val="000000" w:themeColor="text1"/>
          <w:sz w:val="48"/>
          <w:szCs w:val="48"/>
        </w:rPr>
      </w:pPr>
    </w:p>
    <w:p w:rsidR="0000724D" w:rsidRPr="007031B3" w:rsidRDefault="007031B3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Sentence Sandbox</w:t>
      </w:r>
    </w:p>
    <w:p w:rsidR="0018011D" w:rsidRPr="001D4D56" w:rsidRDefault="00D02F8D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Rules of quotations</w:t>
      </w:r>
      <w:r w:rsidR="0018011D" w:rsidRPr="001D4D56">
        <w:rPr>
          <w:color w:val="000000" w:themeColor="text1"/>
          <w:sz w:val="48"/>
          <w:szCs w:val="48"/>
        </w:rPr>
        <w:t xml:space="preserve"> (</w:t>
      </w:r>
      <w:r>
        <w:rPr>
          <w:color w:val="000000" w:themeColor="text1"/>
          <w:sz w:val="48"/>
          <w:szCs w:val="48"/>
        </w:rPr>
        <w:t>Feb</w:t>
      </w:r>
      <w:r w:rsidR="0018011D" w:rsidRPr="001D4D56">
        <w:rPr>
          <w:color w:val="000000" w:themeColor="text1"/>
          <w:sz w:val="48"/>
          <w:szCs w:val="48"/>
        </w:rPr>
        <w:t xml:space="preserve">. </w:t>
      </w:r>
      <w:r>
        <w:rPr>
          <w:color w:val="000000" w:themeColor="text1"/>
          <w:sz w:val="48"/>
          <w:szCs w:val="48"/>
        </w:rPr>
        <w:t>20</w:t>
      </w:r>
      <w:r w:rsidR="0018011D" w:rsidRPr="001D4D56">
        <w:rPr>
          <w:color w:val="000000" w:themeColor="text1"/>
          <w:sz w:val="48"/>
          <w:szCs w:val="48"/>
        </w:rPr>
        <w:t>)</w:t>
      </w:r>
    </w:p>
    <w:p w:rsidR="0018011D" w:rsidRPr="001D4D56" w:rsidRDefault="00D02F8D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Ending with speaker tag (Feb. 24</w:t>
      </w:r>
      <w:r w:rsidR="0018011D" w:rsidRPr="001D4D56">
        <w:rPr>
          <w:color w:val="000000" w:themeColor="text1"/>
          <w:sz w:val="48"/>
          <w:szCs w:val="48"/>
        </w:rPr>
        <w:t>)</w:t>
      </w:r>
    </w:p>
    <w:p w:rsidR="0018011D" w:rsidRPr="001D4D56" w:rsidRDefault="00D02F8D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Middle speaker tags (Feb. 26</w:t>
      </w:r>
      <w:r w:rsidR="0018011D" w:rsidRPr="001D4D56">
        <w:rPr>
          <w:color w:val="000000" w:themeColor="text1"/>
          <w:sz w:val="48"/>
          <w:szCs w:val="48"/>
        </w:rPr>
        <w:t>)</w:t>
      </w:r>
    </w:p>
    <w:p w:rsidR="0018011D" w:rsidRDefault="00D02F8D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3 ways to quote (Mar. 4)</w:t>
      </w:r>
    </w:p>
    <w:p w:rsidR="0018011D" w:rsidRPr="001D4D56" w:rsidRDefault="00D02F8D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Altering quotes (Mar. 13)</w:t>
      </w:r>
    </w:p>
    <w:p w:rsidR="004944D0" w:rsidRDefault="004944D0">
      <w:pPr>
        <w:rPr>
          <w:sz w:val="48"/>
          <w:szCs w:val="48"/>
        </w:rPr>
      </w:pPr>
    </w:p>
    <w:sectPr w:rsidR="004944D0" w:rsidSect="00A260F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D"/>
    <w:rsid w:val="00006DF6"/>
    <w:rsid w:val="0000724D"/>
    <w:rsid w:val="00063B96"/>
    <w:rsid w:val="0018011D"/>
    <w:rsid w:val="002667A5"/>
    <w:rsid w:val="00300A6C"/>
    <w:rsid w:val="00433D7F"/>
    <w:rsid w:val="004944D0"/>
    <w:rsid w:val="004F6B53"/>
    <w:rsid w:val="0050563C"/>
    <w:rsid w:val="005542E0"/>
    <w:rsid w:val="00585470"/>
    <w:rsid w:val="005E7ADE"/>
    <w:rsid w:val="00635494"/>
    <w:rsid w:val="007031B3"/>
    <w:rsid w:val="008062E4"/>
    <w:rsid w:val="00824368"/>
    <w:rsid w:val="0087410D"/>
    <w:rsid w:val="009C222E"/>
    <w:rsid w:val="00A260F5"/>
    <w:rsid w:val="00A53769"/>
    <w:rsid w:val="00AA71E3"/>
    <w:rsid w:val="00B31FCA"/>
    <w:rsid w:val="00D02F8D"/>
    <w:rsid w:val="00E11DA1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0644E-CC89-4F3D-BECD-C4FCA0C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dcterms:created xsi:type="dcterms:W3CDTF">2015-03-11T14:40:00Z</dcterms:created>
  <dcterms:modified xsi:type="dcterms:W3CDTF">2015-03-11T14:45:00Z</dcterms:modified>
</cp:coreProperties>
</file>