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4D" w:rsidRPr="004944D0" w:rsidRDefault="0000724D">
      <w:pPr>
        <w:rPr>
          <w:sz w:val="48"/>
          <w:szCs w:val="48"/>
          <w:u w:val="single"/>
        </w:rPr>
      </w:pPr>
      <w:r w:rsidRPr="004944D0">
        <w:rPr>
          <w:sz w:val="48"/>
          <w:szCs w:val="48"/>
          <w:u w:val="single"/>
        </w:rPr>
        <w:t>Writer’s Notebook</w:t>
      </w:r>
    </w:p>
    <w:p w:rsidR="00585470" w:rsidRDefault="004F6B53">
      <w:pPr>
        <w:rPr>
          <w:sz w:val="48"/>
          <w:szCs w:val="48"/>
        </w:rPr>
      </w:pPr>
      <w:r>
        <w:rPr>
          <w:sz w:val="48"/>
          <w:szCs w:val="48"/>
        </w:rPr>
        <w:t>Summaries</w:t>
      </w:r>
      <w:r w:rsidR="00433D7F">
        <w:rPr>
          <w:sz w:val="48"/>
          <w:szCs w:val="48"/>
        </w:rPr>
        <w:t xml:space="preserve"> (Oct. 2</w:t>
      </w:r>
      <w:r w:rsidR="00585470">
        <w:rPr>
          <w:sz w:val="48"/>
          <w:szCs w:val="48"/>
        </w:rPr>
        <w:t>)</w:t>
      </w:r>
    </w:p>
    <w:p w:rsidR="0000724D" w:rsidRPr="004944D0" w:rsidRDefault="00433D7F">
      <w:pPr>
        <w:rPr>
          <w:sz w:val="48"/>
          <w:szCs w:val="48"/>
        </w:rPr>
      </w:pPr>
      <w:r>
        <w:rPr>
          <w:sz w:val="48"/>
          <w:szCs w:val="48"/>
        </w:rPr>
        <w:t>Prediction chart (Oct. 10</w:t>
      </w:r>
      <w:r w:rsidR="0000724D" w:rsidRPr="004944D0">
        <w:rPr>
          <w:sz w:val="48"/>
          <w:szCs w:val="48"/>
        </w:rPr>
        <w:t>)</w:t>
      </w:r>
    </w:p>
    <w:p w:rsidR="00585470" w:rsidRDefault="00433D7F">
      <w:pPr>
        <w:rPr>
          <w:sz w:val="48"/>
          <w:szCs w:val="48"/>
        </w:rPr>
      </w:pPr>
      <w:r>
        <w:rPr>
          <w:sz w:val="48"/>
          <w:szCs w:val="48"/>
        </w:rPr>
        <w:t>Selecting details about survival (Oct. 14</w:t>
      </w:r>
      <w:r w:rsidR="00585470">
        <w:rPr>
          <w:sz w:val="48"/>
          <w:szCs w:val="48"/>
        </w:rPr>
        <w:t>)</w:t>
      </w:r>
    </w:p>
    <w:p w:rsidR="00433D7F" w:rsidRDefault="0050563C">
      <w:pPr>
        <w:rPr>
          <w:sz w:val="48"/>
          <w:szCs w:val="48"/>
        </w:rPr>
      </w:pPr>
      <w:r>
        <w:rPr>
          <w:sz w:val="48"/>
          <w:szCs w:val="48"/>
        </w:rPr>
        <w:t xml:space="preserve">Evaluations </w:t>
      </w:r>
      <w:r w:rsidR="00433D7F">
        <w:rPr>
          <w:sz w:val="48"/>
          <w:szCs w:val="48"/>
        </w:rPr>
        <w:t>(Oct. 21)</w:t>
      </w:r>
    </w:p>
    <w:p w:rsidR="0000724D" w:rsidRPr="004944D0" w:rsidRDefault="0000724D">
      <w:pPr>
        <w:rPr>
          <w:sz w:val="48"/>
          <w:szCs w:val="48"/>
          <w:u w:val="single"/>
        </w:rPr>
      </w:pPr>
      <w:r w:rsidRPr="004944D0">
        <w:rPr>
          <w:sz w:val="48"/>
          <w:szCs w:val="48"/>
          <w:u w:val="single"/>
        </w:rPr>
        <w:t>Class notes</w:t>
      </w:r>
      <w:bookmarkStart w:id="0" w:name="_GoBack"/>
      <w:bookmarkEnd w:id="0"/>
    </w:p>
    <w:p w:rsidR="0000724D" w:rsidRPr="004944D0" w:rsidRDefault="00433D7F">
      <w:pPr>
        <w:rPr>
          <w:sz w:val="48"/>
          <w:szCs w:val="48"/>
        </w:rPr>
      </w:pPr>
      <w:r>
        <w:rPr>
          <w:sz w:val="48"/>
          <w:szCs w:val="48"/>
        </w:rPr>
        <w:t>Sentence sandbox: Semicolons—pattern (Oct. 8</w:t>
      </w:r>
      <w:r w:rsidR="0000724D" w:rsidRPr="004944D0">
        <w:rPr>
          <w:sz w:val="48"/>
          <w:szCs w:val="48"/>
        </w:rPr>
        <w:t>)</w:t>
      </w:r>
    </w:p>
    <w:p w:rsidR="0000724D" w:rsidRPr="004944D0" w:rsidRDefault="00433D7F">
      <w:pPr>
        <w:rPr>
          <w:sz w:val="48"/>
          <w:szCs w:val="48"/>
        </w:rPr>
      </w:pPr>
      <w:r>
        <w:rPr>
          <w:sz w:val="48"/>
          <w:szCs w:val="48"/>
        </w:rPr>
        <w:t xml:space="preserve">Sentence sandbox: </w:t>
      </w:r>
      <w:r w:rsidR="004F6B53">
        <w:rPr>
          <w:sz w:val="48"/>
          <w:szCs w:val="48"/>
        </w:rPr>
        <w:t>Practice semicolons</w:t>
      </w:r>
      <w:r>
        <w:rPr>
          <w:sz w:val="48"/>
          <w:szCs w:val="48"/>
        </w:rPr>
        <w:t xml:space="preserve"> (Oct. 10</w:t>
      </w:r>
      <w:r w:rsidR="0000724D" w:rsidRPr="004944D0">
        <w:rPr>
          <w:sz w:val="48"/>
          <w:szCs w:val="48"/>
        </w:rPr>
        <w:t>)</w:t>
      </w:r>
    </w:p>
    <w:p w:rsidR="0000724D" w:rsidRPr="004944D0" w:rsidRDefault="00433D7F">
      <w:pPr>
        <w:rPr>
          <w:sz w:val="48"/>
          <w:szCs w:val="48"/>
        </w:rPr>
      </w:pPr>
      <w:r>
        <w:rPr>
          <w:sz w:val="48"/>
          <w:szCs w:val="48"/>
        </w:rPr>
        <w:t>S</w:t>
      </w:r>
      <w:r w:rsidR="004F6B53">
        <w:rPr>
          <w:sz w:val="48"/>
          <w:szCs w:val="48"/>
        </w:rPr>
        <w:t>entence sandbox: Semicolons &amp;</w:t>
      </w:r>
      <w:r>
        <w:rPr>
          <w:sz w:val="48"/>
          <w:szCs w:val="48"/>
        </w:rPr>
        <w:t xml:space="preserve"> transitions—pattern (Oct. 1</w:t>
      </w:r>
      <w:r w:rsidR="00585470">
        <w:rPr>
          <w:sz w:val="48"/>
          <w:szCs w:val="48"/>
        </w:rPr>
        <w:t>4</w:t>
      </w:r>
      <w:r w:rsidR="0000724D" w:rsidRPr="004944D0">
        <w:rPr>
          <w:sz w:val="48"/>
          <w:szCs w:val="48"/>
        </w:rPr>
        <w:t>)</w:t>
      </w:r>
    </w:p>
    <w:p w:rsidR="004944D0" w:rsidRPr="004944D0" w:rsidRDefault="0000724D">
      <w:pPr>
        <w:rPr>
          <w:sz w:val="48"/>
          <w:szCs w:val="48"/>
        </w:rPr>
      </w:pPr>
      <w:r w:rsidRPr="004944D0">
        <w:rPr>
          <w:sz w:val="48"/>
          <w:szCs w:val="48"/>
        </w:rPr>
        <w:t>Sentence san</w:t>
      </w:r>
      <w:r w:rsidR="00433D7F">
        <w:rPr>
          <w:sz w:val="48"/>
          <w:szCs w:val="48"/>
        </w:rPr>
        <w:t xml:space="preserve">dbox: </w:t>
      </w:r>
      <w:r w:rsidR="004F6B53">
        <w:rPr>
          <w:sz w:val="48"/>
          <w:szCs w:val="48"/>
        </w:rPr>
        <w:t>Practice semicolons &amp; transitions</w:t>
      </w:r>
      <w:r w:rsidR="00433D7F">
        <w:rPr>
          <w:sz w:val="48"/>
          <w:szCs w:val="48"/>
        </w:rPr>
        <w:t xml:space="preserve"> (Oc</w:t>
      </w:r>
      <w:r w:rsidRPr="004944D0">
        <w:rPr>
          <w:sz w:val="48"/>
          <w:szCs w:val="48"/>
        </w:rPr>
        <w:t>t. 2</w:t>
      </w:r>
      <w:r w:rsidR="00433D7F">
        <w:rPr>
          <w:sz w:val="48"/>
          <w:szCs w:val="48"/>
        </w:rPr>
        <w:t>1</w:t>
      </w:r>
      <w:r w:rsidRPr="004944D0">
        <w:rPr>
          <w:sz w:val="48"/>
          <w:szCs w:val="48"/>
        </w:rPr>
        <w:t>)</w:t>
      </w:r>
    </w:p>
    <w:sectPr w:rsidR="004944D0" w:rsidRPr="004944D0" w:rsidSect="004944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724D"/>
    <w:rsid w:val="00063B96"/>
    <w:rsid w:val="002667A5"/>
    <w:rsid w:val="00433D7F"/>
    <w:rsid w:val="004944D0"/>
    <w:rsid w:val="004F6B53"/>
    <w:rsid w:val="0050563C"/>
    <w:rsid w:val="00585470"/>
    <w:rsid w:val="008062E4"/>
    <w:rsid w:val="009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6</cp:revision>
  <dcterms:created xsi:type="dcterms:W3CDTF">2014-10-21T02:29:00Z</dcterms:created>
  <dcterms:modified xsi:type="dcterms:W3CDTF">2014-10-21T14:37:00Z</dcterms:modified>
</cp:coreProperties>
</file>